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B8" w:rsidRDefault="00177EB8" w:rsidP="00AC35C4">
      <w:pPr>
        <w:pStyle w:val="F2-zkladn"/>
        <w:rPr>
          <w:b/>
          <w:sz w:val="28"/>
          <w:szCs w:val="28"/>
        </w:rPr>
      </w:pPr>
    </w:p>
    <w:p w:rsidR="00177EB8" w:rsidRPr="009C3DB4" w:rsidRDefault="00177EB8" w:rsidP="00E0115C">
      <w:pPr>
        <w:pStyle w:val="F2-zkladn"/>
        <w:outlineLvl w:val="0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>TISKOVÁ ZPRÁVA</w:t>
      </w:r>
    </w:p>
    <w:p w:rsidR="00177EB8" w:rsidRPr="009C3DB4" w:rsidRDefault="00A12F23" w:rsidP="00AC35C4">
      <w:pPr>
        <w:pStyle w:val="F2-zkladn"/>
        <w:rPr>
          <w:b/>
          <w:sz w:val="28"/>
          <w:szCs w:val="28"/>
        </w:rPr>
      </w:pPr>
      <w:r>
        <w:rPr>
          <w:noProof/>
        </w:rPr>
      </w:r>
      <w:r>
        <w:rPr>
          <w:noProof/>
        </w:rPr>
        <w:pict>
          <v:rect id="AutoShape 2" o:spid="_x0000_s1027" alt="Fidelity International" href="https://www.fidelity.cz/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</w:p>
    <w:p w:rsidR="00177EB8" w:rsidRPr="00B362ED" w:rsidRDefault="00A12F23" w:rsidP="00AC35C4">
      <w:pPr>
        <w:pStyle w:val="F2-zkladn"/>
        <w:tabs>
          <w:tab w:val="right" w:pos="9070"/>
        </w:tabs>
      </w:pPr>
      <w:r>
        <w:rPr>
          <w:noProof/>
        </w:rPr>
      </w:r>
      <w:r>
        <w:rPr>
          <w:noProof/>
        </w:rPr>
        <w:pict>
          <v:rect id="AutoShape 5" o:spid="_x0000_s1026" alt="Fidelity International" href="https://www.fidelity.cz/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  <w:r w:rsidR="00177EB8" w:rsidRPr="00B362ED">
        <w:tab/>
        <w:t xml:space="preserve">Praha, </w:t>
      </w:r>
      <w:r w:rsidR="00177EB8">
        <w:t>7. listopadu 2018</w:t>
      </w:r>
    </w:p>
    <w:p w:rsidR="00177EB8" w:rsidRDefault="00177EB8" w:rsidP="00E0115C">
      <w:pPr>
        <w:pStyle w:val="FormtovanvHTML"/>
        <w:shd w:val="clear" w:color="auto" w:fill="FFFFFF"/>
        <w:outlineLvl w:val="0"/>
        <w:rPr>
          <w:rFonts w:ascii="Arial" w:hAnsi="Arial" w:cs="Arial"/>
          <w:b/>
          <w:sz w:val="28"/>
          <w:szCs w:val="28"/>
        </w:rPr>
      </w:pPr>
      <w:r w:rsidRPr="00653342">
        <w:rPr>
          <w:rFonts w:ascii="Arial" w:hAnsi="Arial" w:cs="Arial"/>
          <w:b/>
          <w:sz w:val="28"/>
          <w:szCs w:val="28"/>
        </w:rPr>
        <w:t xml:space="preserve">Může výsledek amerických voleb do kongresu něco změnit? </w:t>
      </w:r>
    </w:p>
    <w:p w:rsidR="00177EB8" w:rsidRPr="00F65669" w:rsidRDefault="00177EB8" w:rsidP="00F65669">
      <w:pPr>
        <w:pStyle w:val="FormtovanvHTML"/>
        <w:shd w:val="clear" w:color="auto" w:fill="FFFFFF"/>
        <w:rPr>
          <w:rFonts w:ascii="Arial" w:hAnsi="Arial" w:cs="Arial"/>
          <w:sz w:val="21"/>
          <w:szCs w:val="21"/>
          <w:lang w:val="en-GB" w:eastAsia="en-GB"/>
        </w:rPr>
      </w:pPr>
      <w:r>
        <w:rPr>
          <w:rFonts w:ascii="Arial" w:hAnsi="Arial" w:cs="Arial"/>
          <w:b/>
        </w:rPr>
        <w:t xml:space="preserve">Komentář </w:t>
      </w:r>
      <w:proofErr w:type="spellStart"/>
      <w:r>
        <w:rPr>
          <w:rFonts w:ascii="Arial" w:hAnsi="Arial" w:cs="Arial"/>
          <w:b/>
        </w:rPr>
        <w:t>Parase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Ananda</w:t>
      </w:r>
      <w:proofErr w:type="spellEnd"/>
      <w:r>
        <w:rPr>
          <w:rFonts w:ascii="Arial" w:hAnsi="Arial" w:cs="Arial"/>
          <w:b/>
        </w:rPr>
        <w:t xml:space="preserve">, vedoucího správy aktiv </w:t>
      </w:r>
      <w:proofErr w:type="spellStart"/>
      <w:r>
        <w:rPr>
          <w:rFonts w:ascii="Arial" w:hAnsi="Arial" w:cs="Arial"/>
          <w:b/>
        </w:rPr>
        <w:t>Fidelity</w:t>
      </w:r>
      <w:proofErr w:type="spellEnd"/>
      <w:r>
        <w:rPr>
          <w:rFonts w:ascii="Arial" w:hAnsi="Arial" w:cs="Arial"/>
          <w:b/>
        </w:rPr>
        <w:t xml:space="preserve"> International (</w:t>
      </w:r>
      <w:proofErr w:type="spellStart"/>
      <w:r>
        <w:rPr>
          <w:rFonts w:ascii="Arial" w:hAnsi="Arial" w:cs="Arial"/>
          <w:b/>
        </w:rPr>
        <w:t>Head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Asset</w:t>
      </w:r>
      <w:proofErr w:type="spellEnd"/>
      <w:r>
        <w:rPr>
          <w:rFonts w:ascii="Arial" w:hAnsi="Arial" w:cs="Arial"/>
          <w:b/>
        </w:rPr>
        <w:t xml:space="preserve"> Management):</w:t>
      </w:r>
    </w:p>
    <w:p w:rsidR="00177EB8" w:rsidRDefault="00177EB8" w:rsidP="00653342">
      <w:pPr>
        <w:pStyle w:val="F2-zkladn"/>
        <w:tabs>
          <w:tab w:val="right" w:pos="9070"/>
        </w:tabs>
      </w:pPr>
      <w:r>
        <w:t xml:space="preserve">Tentokrát to vypadá, že volby skončily tak, jak průzkumy veřejného mínění a političtí analytici očekávali, tedy, že demokrati převezmou kongres a republikáni si udrží mezní vliv v senátu. </w:t>
      </w:r>
    </w:p>
    <w:p w:rsidR="00177EB8" w:rsidRDefault="00177EB8" w:rsidP="00653342">
      <w:pPr>
        <w:pStyle w:val="F2-zkladn"/>
        <w:tabs>
          <w:tab w:val="right" w:pos="9070"/>
        </w:tabs>
      </w:pPr>
      <w:r>
        <w:t>Někteří to považují za nevyhnutelnou reakci proti nekonvenčnímu Bílému domu a je otázka, zda to znamená něco pro investory. V krátkodobém horizontu nepochybně ne, ale když vyhlížíme dále do roku 2019, mohlo by to být zpětně viděno jako další impuls pro domácí růst.</w:t>
      </w:r>
    </w:p>
    <w:p w:rsidR="00177EB8" w:rsidRDefault="00177EB8" w:rsidP="00653342">
      <w:pPr>
        <w:pStyle w:val="F2-zkladn"/>
        <w:tabs>
          <w:tab w:val="right" w:pos="9070"/>
        </w:tabs>
      </w:pPr>
      <w:r>
        <w:t>Důvodem po „</w:t>
      </w:r>
      <w:proofErr w:type="spellStart"/>
      <w:r>
        <w:t>Trumpův</w:t>
      </w:r>
      <w:proofErr w:type="spellEnd"/>
      <w:r>
        <w:t xml:space="preserve"> náraz“ po volbách v roce 2016 bylo panující přesvědčení, že ekonomická agenda bude zaměřena na lokální úroveň, zejména na investice do infrastruktury. Dosavadní pokrok však v této oblasti neproběhl, jelikož jiné otázky - daňová reforma (dosažená) a reforma zdravotnictví (neúspěšná) - měly přednost. Pokud se vrátíme k volební kampani v roce 2016, investice do infrastruktury byly postavené vysoko v prioritách demokratů a Clintonové.</w:t>
      </w:r>
    </w:p>
    <w:p w:rsidR="00177EB8" w:rsidRDefault="00177EB8" w:rsidP="0071726D">
      <w:pPr>
        <w:pStyle w:val="F2-zkladn"/>
        <w:tabs>
          <w:tab w:val="right" w:pos="9070"/>
        </w:tabs>
      </w:pPr>
      <w:r>
        <w:t>Je možné, že potřeba domácích investic do infrastruktury a jiný pohled demokratů na rozpočtový schodek můžou změnit situaci. Jakýkoli vývoj v tomto směru by podpořil celkovou ekonomiku, další prosazování růstu mezd na již napjatém trhu práce a potenciálně by mohl být výzvou ohledně očekávání politik</w:t>
      </w:r>
      <w:r w:rsidR="005D61E3">
        <w:t>y</w:t>
      </w:r>
      <w:r>
        <w:t xml:space="preserve"> </w:t>
      </w:r>
      <w:proofErr w:type="spellStart"/>
      <w:r>
        <w:t>FEDu</w:t>
      </w:r>
      <w:proofErr w:type="spellEnd"/>
      <w:r>
        <w:t xml:space="preserve"> pro příští rok.</w:t>
      </w:r>
    </w:p>
    <w:p w:rsidR="00177EB8" w:rsidRDefault="00177EB8" w:rsidP="00AC35C4">
      <w:pPr>
        <w:pStyle w:val="F2-zkladn"/>
        <w:tabs>
          <w:tab w:val="right" w:pos="9070"/>
        </w:tabs>
        <w:rPr>
          <w:b/>
        </w:rPr>
      </w:pPr>
    </w:p>
    <w:p w:rsidR="00177EB8" w:rsidRPr="009C3DB4" w:rsidRDefault="00177EB8" w:rsidP="00E0115C">
      <w:pPr>
        <w:pStyle w:val="F2-zkladn"/>
        <w:tabs>
          <w:tab w:val="right" w:pos="9070"/>
        </w:tabs>
        <w:outlineLvl w:val="0"/>
        <w:rPr>
          <w:b/>
        </w:rPr>
      </w:pPr>
      <w:r w:rsidRPr="009C3DB4">
        <w:rPr>
          <w:b/>
        </w:rPr>
        <w:t>Pro více informací kontaktujte:</w:t>
      </w:r>
    </w:p>
    <w:p w:rsidR="00177EB8" w:rsidRPr="009C3DB4" w:rsidRDefault="00177EB8" w:rsidP="00AC35C4">
      <w:pPr>
        <w:spacing w:before="0" w:line="360" w:lineRule="auto"/>
        <w:rPr>
          <w:b/>
        </w:rPr>
      </w:pPr>
    </w:p>
    <w:p w:rsidR="00177EB8" w:rsidRPr="009C3DB4" w:rsidRDefault="00177EB8" w:rsidP="00E0115C">
      <w:pPr>
        <w:spacing w:before="0" w:line="360" w:lineRule="auto"/>
        <w:outlineLvl w:val="0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77EB8" w:rsidRPr="009C3DB4" w:rsidRDefault="00177EB8" w:rsidP="00E0115C">
      <w:pPr>
        <w:spacing w:before="0" w:line="240" w:lineRule="atLeast"/>
        <w:outlineLvl w:val="0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:rsidR="00177EB8" w:rsidRPr="009C3DB4" w:rsidRDefault="00177EB8" w:rsidP="00AC35C4">
      <w:pPr>
        <w:spacing w:before="0" w:line="240" w:lineRule="atLeast"/>
      </w:pPr>
    </w:p>
    <w:p w:rsidR="00177EB8" w:rsidRPr="009C3DB4" w:rsidRDefault="00177EB8" w:rsidP="00E0115C">
      <w:pPr>
        <w:spacing w:before="0" w:line="240" w:lineRule="atLeast"/>
        <w:outlineLvl w:val="0"/>
      </w:pPr>
      <w:r w:rsidRPr="009C3DB4">
        <w:t>Ostrovní 126/30</w:t>
      </w:r>
    </w:p>
    <w:p w:rsidR="00177EB8" w:rsidRPr="009C3DB4" w:rsidRDefault="00177EB8" w:rsidP="00AC35C4">
      <w:pPr>
        <w:spacing w:before="0" w:line="240" w:lineRule="atLeast"/>
      </w:pPr>
      <w:r w:rsidRPr="009C3DB4">
        <w:t>110 00 Praha 1</w:t>
      </w:r>
    </w:p>
    <w:p w:rsidR="00177EB8" w:rsidRPr="009C3DB4" w:rsidRDefault="00177EB8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="008251BC" w:rsidRPr="008251BC" w:rsidRDefault="008251BC" w:rsidP="00AC35C4">
      <w:pPr>
        <w:spacing w:before="0" w:line="240" w:lineRule="atLeast"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"http://www.crestcom.cz/" </w:instrText>
      </w:r>
      <w:r>
        <w:rPr>
          <w:bCs/>
        </w:rPr>
      </w:r>
      <w:r>
        <w:rPr>
          <w:bCs/>
        </w:rPr>
        <w:fldChar w:fldCharType="separate"/>
      </w:r>
      <w:r w:rsidRPr="008251BC">
        <w:rPr>
          <w:rStyle w:val="Hypertextovodkaz"/>
          <w:rFonts w:cs="Arial"/>
          <w:bCs/>
        </w:rPr>
        <w:t>http://www.crestcom.cz/</w:t>
      </w:r>
      <w:r>
        <w:rPr>
          <w:bCs/>
        </w:rPr>
        <w:fldChar w:fldCharType="end"/>
      </w:r>
      <w:bookmarkStart w:id="0" w:name="_GoBack"/>
      <w:bookmarkEnd w:id="0"/>
    </w:p>
    <w:p w:rsidR="00177EB8" w:rsidRPr="009C3DB4" w:rsidRDefault="00177EB8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7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:rsidR="00177EB8" w:rsidRDefault="00177EB8" w:rsidP="00E0115C">
      <w:pPr>
        <w:pStyle w:val="F2-zkladn"/>
        <w:outlineLvl w:val="0"/>
        <w:rPr>
          <w:b/>
        </w:rPr>
      </w:pPr>
      <w:r w:rsidRPr="009C3DB4">
        <w:rPr>
          <w:b/>
        </w:rPr>
        <w:t>Informace pro editory:</w:t>
      </w:r>
    </w:p>
    <w:p w:rsidR="00177EB8" w:rsidRPr="00645857" w:rsidRDefault="00177EB8" w:rsidP="00C16BE6">
      <w:pPr>
        <w:shd w:val="clear" w:color="auto" w:fill="FFFFFF"/>
        <w:spacing w:before="100" w:beforeAutospacing="1" w:after="100" w:afterAutospacing="1" w:line="240" w:lineRule="auto"/>
        <w:rPr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 xml:space="preserve">byla založena v roce </w:t>
      </w:r>
      <w:smartTag w:uri="urn:schemas-microsoft-com:office:smarttags" w:element="metricconverter">
        <w:smartTagPr>
          <w:attr w:name="ProductID" w:val="1969 a"/>
        </w:smartTagPr>
        <w:r w:rsidRPr="008F1A81">
          <w:rPr>
            <w:sz w:val="18"/>
          </w:rPr>
          <w:t>1969 a</w:t>
        </w:r>
      </w:smartTag>
      <w:r w:rsidRPr="008F1A81">
        <w:rPr>
          <w:sz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</w:t>
      </w:r>
      <w:r w:rsidRPr="008F1A81">
        <w:rPr>
          <w:sz w:val="18"/>
        </w:rPr>
        <w:lastRenderedPageBreak/>
        <w:t>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sz w:val="18"/>
          <w:lang w:eastAsia="en-US"/>
        </w:rPr>
        <w:t xml:space="preserve">České republice </w:t>
      </w:r>
      <w:proofErr w:type="spellStart"/>
      <w:r w:rsidRPr="00645857">
        <w:rPr>
          <w:sz w:val="18"/>
          <w:lang w:eastAsia="en-US"/>
        </w:rPr>
        <w:t>Fidelity</w:t>
      </w:r>
      <w:proofErr w:type="spellEnd"/>
      <w:r w:rsidRPr="00645857">
        <w:rPr>
          <w:sz w:val="18"/>
          <w:lang w:eastAsia="en-US"/>
        </w:rPr>
        <w:t xml:space="preserve"> působí od roku </w:t>
      </w:r>
      <w:smartTag w:uri="urn:schemas-microsoft-com:office:smarttags" w:element="metricconverter">
        <w:smartTagPr>
          <w:attr w:name="ProductID" w:val="2012 a"/>
        </w:smartTagPr>
        <w:r w:rsidRPr="00645857">
          <w:rPr>
            <w:sz w:val="18"/>
            <w:lang w:eastAsia="en-US"/>
          </w:rPr>
          <w:t>2012 a</w:t>
        </w:r>
      </w:smartTag>
      <w:r w:rsidRPr="00645857">
        <w:rPr>
          <w:sz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177EB8" w:rsidRPr="00FA269B" w:rsidRDefault="00177EB8" w:rsidP="00E0115C">
      <w:pPr>
        <w:pStyle w:val="F2-zkladn"/>
        <w:outlineLvl w:val="0"/>
        <w:rPr>
          <w:b/>
        </w:rPr>
      </w:pPr>
      <w:r w:rsidRPr="00FA269B">
        <w:rPr>
          <w:b/>
        </w:rPr>
        <w:t>Upozornění na rizika</w:t>
      </w:r>
    </w:p>
    <w:p w:rsidR="00177EB8" w:rsidRPr="00FA269B" w:rsidRDefault="00177EB8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177EB8" w:rsidRDefault="00177EB8" w:rsidP="00E0115C">
      <w:pPr>
        <w:pStyle w:val="F2-zkladn"/>
        <w:spacing w:line="240" w:lineRule="auto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177EB8" w:rsidRPr="00FA269B" w:rsidRDefault="00177EB8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177EB8" w:rsidRPr="00FA269B" w:rsidRDefault="00177EB8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:rsidR="00177EB8" w:rsidRDefault="00177EB8" w:rsidP="00E0115C">
      <w:pPr>
        <w:pStyle w:val="F2-zkladn"/>
        <w:spacing w:line="240" w:lineRule="auto"/>
        <w:outlineLvl w:val="0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Vienna</w:t>
            </w:r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r w:rsidRPr="00681745">
              <w:rPr>
                <w:color w:val="000000"/>
                <w:sz w:val="18"/>
                <w:szCs w:val="18"/>
                <w:lang w:val="en-US"/>
              </w:rPr>
              <w:t>Austria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de Berri</w:t>
            </w:r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PostalCode">
            <w:r w:rsidRPr="00681745">
              <w:rPr>
                <w:color w:val="000000"/>
                <w:sz w:val="18"/>
                <w:szCs w:val="18"/>
                <w:lang w:val="en-US"/>
              </w:rPr>
              <w:t>75008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City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p w:rsidR="00177EB8" w:rsidRPr="00FA269B" w:rsidRDefault="00177EB8" w:rsidP="00C16BE6">
      <w:pPr>
        <w:pStyle w:val="F2-zkladn"/>
        <w:rPr>
          <w:sz w:val="18"/>
          <w:szCs w:val="18"/>
        </w:rPr>
      </w:pPr>
    </w:p>
    <w:sectPr w:rsidR="00177EB8" w:rsidRPr="00FA269B" w:rsidSect="002F1160">
      <w:headerReference w:type="default" r:id="rId8"/>
      <w:footerReference w:type="default" r:id="rId9"/>
      <w:headerReference w:type="first" r:id="rId10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23" w:rsidRDefault="00A12F23">
      <w:r>
        <w:separator/>
      </w:r>
    </w:p>
  </w:endnote>
  <w:endnote w:type="continuationSeparator" w:id="0">
    <w:p w:rsidR="00A12F23" w:rsidRDefault="00A1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B8" w:rsidRPr="00585CC6" w:rsidRDefault="00177EB8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23" w:rsidRDefault="00A12F23">
      <w:r>
        <w:separator/>
      </w:r>
    </w:p>
  </w:footnote>
  <w:footnote w:type="continuationSeparator" w:id="0">
    <w:p w:rsidR="00A12F23" w:rsidRDefault="00A12F23">
      <w:r>
        <w:continuationSeparator/>
      </w:r>
    </w:p>
  </w:footnote>
  <w:footnote w:type="continuationNotice" w:id="1">
    <w:p w:rsidR="00A12F23" w:rsidRDefault="00A12F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B8" w:rsidRDefault="00177EB8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B8" w:rsidRDefault="00A12F2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1" type="#_x0000_t75" style="position:absolute;left:0;text-align:left;margin-left:329.25pt;margin-top:20.1pt;width:124.5pt;height:38.25pt;z-index:1;visibility:visible">
          <v:imagedata r:id="rId1" o:title=""/>
          <w10:wrap type="square"/>
        </v:shape>
      </w:pict>
    </w:r>
  </w:p>
  <w:p w:rsidR="00177EB8" w:rsidRDefault="00177EB8">
    <w:pPr>
      <w:pStyle w:val="Zhlav"/>
    </w:pPr>
  </w:p>
  <w:p w:rsidR="00177EB8" w:rsidRDefault="00177E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F-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4877BA"/>
    <w:multiLevelType w:val="multilevel"/>
    <w:tmpl w:val="05CCA26C"/>
    <w:lvl w:ilvl="0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cs="Times New Roman" w:hint="default"/>
      </w:rPr>
    </w:lvl>
  </w:abstractNum>
  <w:abstractNum w:abstractNumId="13" w15:restartNumberingAfterBreak="0">
    <w:nsid w:val="17024E5B"/>
    <w:multiLevelType w:val="hybridMultilevel"/>
    <w:tmpl w:val="B214151A"/>
    <w:lvl w:ilvl="0" w:tplc="3F74A2F6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4060668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30FA3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8A0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F2E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7E9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CE2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88E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A81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533CAC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55F70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6A09F1"/>
    <w:multiLevelType w:val="multilevel"/>
    <w:tmpl w:val="9EF81F8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5C029E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2" w15:restartNumberingAfterBreak="0">
    <w:nsid w:val="5FC015B7"/>
    <w:multiLevelType w:val="hybridMultilevel"/>
    <w:tmpl w:val="D40EC4D8"/>
    <w:lvl w:ilvl="0" w:tplc="70D2BF80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16E00E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0C0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B42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523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921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5C9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7E9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03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2"/>
  </w:num>
  <w:num w:numId="13">
    <w:abstractNumId w:val="24"/>
  </w:num>
  <w:num w:numId="14">
    <w:abstractNumId w:val="17"/>
  </w:num>
  <w:num w:numId="15">
    <w:abstractNumId w:val="18"/>
  </w:num>
  <w:num w:numId="16">
    <w:abstractNumId w:val="16"/>
  </w:num>
  <w:num w:numId="17">
    <w:abstractNumId w:val="23"/>
  </w:num>
  <w:num w:numId="18">
    <w:abstractNumId w:val="19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2"/>
  </w:num>
  <w:num w:numId="31">
    <w:abstractNumId w:val="21"/>
  </w:num>
  <w:num w:numId="32">
    <w:abstractNumId w:val="11"/>
  </w:num>
  <w:num w:numId="33">
    <w:abstractNumId w:val="14"/>
  </w:num>
  <w:num w:numId="34">
    <w:abstractNumId w:val="20"/>
  </w:num>
  <w:num w:numId="3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7EB8"/>
    <w:rsid w:val="00183957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17932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B5E15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D61E3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342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251BC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4803"/>
    <w:rsid w:val="00A061CA"/>
    <w:rsid w:val="00A06AAA"/>
    <w:rsid w:val="00A12F23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B4E12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448A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115C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2F7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87D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BD20770C-1D96-4C70-9164-DB179E1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4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5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6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6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6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6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6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link w:val="Nadpis1"/>
    <w:uiPriority w:val="9"/>
    <w:rsid w:val="00B336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F9 - Nadpis 2 Char"/>
    <w:link w:val="Nadpis2"/>
    <w:uiPriority w:val="99"/>
    <w:rsid w:val="00B3368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link w:val="Nadpis3"/>
    <w:uiPriority w:val="99"/>
    <w:rsid w:val="00B3368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B336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336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B3368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B3368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B336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B33682"/>
    <w:rPr>
      <w:rFonts w:ascii="Cambria" w:eastAsia="Times New Roman" w:hAnsi="Cambria" w:cs="Times New Roman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2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1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1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2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6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6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3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B33682"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uiPriority w:val="99"/>
    <w:semiHidden/>
    <w:rsid w:val="00794E4C"/>
    <w:rPr>
      <w:rFonts w:cs="Times New Roman"/>
      <w:i/>
    </w:rPr>
  </w:style>
  <w:style w:type="character" w:styleId="slodku">
    <w:name w:val="line number"/>
    <w:uiPriority w:val="99"/>
    <w:semiHidden/>
    <w:rsid w:val="00794E4C"/>
    <w:rPr>
      <w:rFonts w:cs="Times New Roman"/>
    </w:rPr>
  </w:style>
  <w:style w:type="character" w:styleId="slostrnky">
    <w:name w:val="page number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19"/>
      </w:numPr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20"/>
      </w:numPr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21"/>
      </w:numPr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22"/>
      </w:numPr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23"/>
      </w:numPr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customStyle="1" w:styleId="DatumChar">
    <w:name w:val="Datum Char"/>
    <w:link w:val="Datum"/>
    <w:uiPriority w:val="99"/>
    <w:semiHidden/>
    <w:rsid w:val="00B33682"/>
    <w:rPr>
      <w:rFonts w:ascii="Arial" w:hAnsi="Arial" w:cs="Arial"/>
      <w:sz w:val="20"/>
      <w:szCs w:val="20"/>
    </w:rPr>
  </w:style>
  <w:style w:type="character" w:styleId="DefiniceHTML">
    <w:name w:val="HTML Definition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customStyle="1" w:styleId="NadpispoznmkyChar">
    <w:name w:val="Nadpis poznámky Char"/>
    <w:link w:val="Nadpispoznmky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336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customStyle="1" w:styleId="OslovenChar">
    <w:name w:val="Oslovení Char"/>
    <w:link w:val="Osloven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customStyle="1" w:styleId="PodpisChar">
    <w:name w:val="Podpis Char"/>
    <w:link w:val="Podpis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customStyle="1" w:styleId="Podpise-mailuChar">
    <w:name w:val="Podpis e-mailu Char"/>
    <w:link w:val="Podpise-mailu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uiPriority w:val="11"/>
    <w:rsid w:val="00B33682"/>
    <w:rPr>
      <w:rFonts w:ascii="Cambria" w:eastAsia="Times New Roman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B33682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26"/>
      </w:numPr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27"/>
      </w:numPr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28"/>
      </w:numPr>
    </w:pPr>
  </w:style>
  <w:style w:type="paragraph" w:styleId="Seznamsodrkami5">
    <w:name w:val="List Bullet 5"/>
    <w:basedOn w:val="Normln"/>
    <w:uiPriority w:val="99"/>
    <w:semiHidden/>
    <w:rsid w:val="00794E4C"/>
    <w:pPr>
      <w:numPr>
        <w:numId w:val="29"/>
      </w:numPr>
    </w:pPr>
  </w:style>
  <w:style w:type="character" w:styleId="Siln">
    <w:name w:val="Strong"/>
    <w:uiPriority w:val="99"/>
    <w:qFormat/>
    <w:rsid w:val="00794E4C"/>
    <w:rPr>
      <w:rFonts w:cs="Times New Roman"/>
      <w:b/>
    </w:rPr>
  </w:style>
  <w:style w:type="character" w:styleId="Sledovanodkaz">
    <w:name w:val="FollowedHyperlink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uiPriority w:val="99"/>
    <w:semiHidden/>
    <w:rsid w:val="00B3368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B33682"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33682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customStyle="1" w:styleId="ZvrChar">
    <w:name w:val="Závěr Char"/>
    <w:link w:val="Zvr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6"/>
      </w:numPr>
      <w:tabs>
        <w:tab w:val="clear" w:pos="360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customStyle="1" w:styleId="TextpoznpodarouChar">
    <w:name w:val="Text pozn. pod čarou Char"/>
    <w:link w:val="Textpoznpodarou"/>
    <w:uiPriority w:val="99"/>
    <w:semiHidden/>
    <w:rsid w:val="00B33682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B839BA"/>
    <w:rPr>
      <w:rFonts w:ascii="Arial" w:hAnsi="Arial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E0115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B33682"/>
    <w:rPr>
      <w:sz w:val="0"/>
      <w:szCs w:val="0"/>
    </w:rPr>
  </w:style>
  <w:style w:type="numbering" w:styleId="lnekoddl">
    <w:name w:val="Outline List 3"/>
    <w:basedOn w:val="Bezseznamu"/>
    <w:uiPriority w:val="99"/>
    <w:semiHidden/>
    <w:unhideWhenUsed/>
    <w:rsid w:val="00B33682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B33682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rsid w:val="00B3368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stefcova@crestc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1085</Words>
  <Characters>6406</Characters>
  <Application>Microsoft Office Word</Application>
  <DocSecurity>0</DocSecurity>
  <Lines>53</Lines>
  <Paragraphs>14</Paragraphs>
  <ScaleCrop>false</ScaleCrop>
  <Company>TPA-NOTIA, s.r.o.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Markéta Damková</cp:lastModifiedBy>
  <cp:revision>5</cp:revision>
  <cp:lastPrinted>2015-11-30T17:29:00Z</cp:lastPrinted>
  <dcterms:created xsi:type="dcterms:W3CDTF">2018-11-07T15:51:00Z</dcterms:created>
  <dcterms:modified xsi:type="dcterms:W3CDTF">2018-11-07T16:04:00Z</dcterms:modified>
</cp:coreProperties>
</file>